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E8" w:rsidRPr="005C3BE8" w:rsidRDefault="005C3BE8" w:rsidP="005C3BE8">
      <w:pPr>
        <w:widowControl w:val="0"/>
        <w:numPr>
          <w:ilvl w:val="0"/>
          <w:numId w:val="16"/>
        </w:numPr>
        <w:tabs>
          <w:tab w:val="left" w:pos="726"/>
        </w:tabs>
        <w:spacing w:after="56"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KAPSAM: </w:t>
      </w:r>
      <w:r w:rsidRPr="005C3BE8">
        <w:rPr>
          <w:rFonts w:ascii="Times New Roman" w:eastAsia="Arial" w:hAnsi="Times New Roman"/>
          <w:lang w:eastAsia="tr-TR"/>
        </w:rPr>
        <w:t>Bu talimatın amacı, ambar güvenliğini iş sağlığı ve güvenliği çerçevesinde en iyi şekilde çalışanlara sağlanmasını tanımlamaktır. Bu talimat tüm santral ve saha faaliyetlerini kapsar.</w:t>
      </w:r>
    </w:p>
    <w:p w:rsidR="005C3BE8" w:rsidRPr="005C3BE8" w:rsidRDefault="005C3BE8" w:rsidP="005C3BE8">
      <w:pPr>
        <w:widowControl w:val="0"/>
        <w:numPr>
          <w:ilvl w:val="0"/>
          <w:numId w:val="16"/>
        </w:numPr>
        <w:tabs>
          <w:tab w:val="left" w:pos="726"/>
        </w:tabs>
        <w:spacing w:after="180"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SORUMLULUKLAR: </w:t>
      </w:r>
      <w:r w:rsidRPr="005C3BE8">
        <w:rPr>
          <w:rFonts w:ascii="Times New Roman" w:eastAsia="Arial" w:hAnsi="Times New Roman"/>
          <w:lang w:eastAsia="tr-TR"/>
        </w:rPr>
        <w:t>Bu talimatın uygulanmasından şantiye çalışanları ve DEPO GÖREVLİSİ sorumludur.</w:t>
      </w:r>
    </w:p>
    <w:p w:rsidR="005C3BE8" w:rsidRPr="005C3BE8" w:rsidRDefault="005C3BE8" w:rsidP="005C3BE8">
      <w:pPr>
        <w:keepNext/>
        <w:keepLines/>
        <w:widowControl w:val="0"/>
        <w:numPr>
          <w:ilvl w:val="0"/>
          <w:numId w:val="16"/>
        </w:numPr>
        <w:tabs>
          <w:tab w:val="left" w:pos="726"/>
        </w:tabs>
        <w:spacing w:line="360" w:lineRule="auto"/>
        <w:ind w:left="740" w:hanging="709"/>
        <w:jc w:val="both"/>
        <w:outlineLvl w:val="0"/>
        <w:rPr>
          <w:rFonts w:ascii="Times New Roman" w:eastAsia="Arial" w:hAnsi="Times New Roman"/>
          <w:b/>
          <w:bCs/>
          <w:lang w:eastAsia="tr-TR"/>
        </w:rPr>
      </w:pPr>
      <w:bookmarkStart w:id="0" w:name="bookmark4"/>
      <w:r w:rsidRPr="005C3BE8">
        <w:rPr>
          <w:rFonts w:ascii="Times New Roman" w:eastAsia="Arial" w:hAnsi="Times New Roman"/>
          <w:b/>
          <w:bCs/>
          <w:lang w:eastAsia="tr-TR"/>
        </w:rPr>
        <w:t>PROSEDÜR AKIŞI:</w:t>
      </w:r>
      <w:bookmarkEnd w:id="0"/>
    </w:p>
    <w:p w:rsidR="005C3BE8" w:rsidRPr="005C3BE8" w:rsidRDefault="005C3BE8" w:rsidP="005C3BE8">
      <w:pPr>
        <w:keepNext/>
        <w:keepLines/>
        <w:widowControl w:val="0"/>
        <w:numPr>
          <w:ilvl w:val="1"/>
          <w:numId w:val="16"/>
        </w:numPr>
        <w:tabs>
          <w:tab w:val="left" w:pos="726"/>
        </w:tabs>
        <w:spacing w:line="360" w:lineRule="auto"/>
        <w:ind w:left="740" w:hanging="709"/>
        <w:jc w:val="both"/>
        <w:outlineLvl w:val="0"/>
        <w:rPr>
          <w:rFonts w:ascii="Times New Roman" w:eastAsia="Arial" w:hAnsi="Times New Roman"/>
          <w:b/>
          <w:bCs/>
          <w:lang w:eastAsia="tr-TR"/>
        </w:rPr>
      </w:pPr>
      <w:bookmarkStart w:id="1" w:name="bookmark5"/>
      <w:r w:rsidRPr="005C3BE8">
        <w:rPr>
          <w:rFonts w:ascii="Times New Roman" w:eastAsia="Arial" w:hAnsi="Times New Roman"/>
          <w:b/>
          <w:bCs/>
          <w:lang w:eastAsia="tr-TR"/>
        </w:rPr>
        <w:t>Malzeme ambarında görevli kişilerin uyması gereken kurallar,</w:t>
      </w:r>
      <w:bookmarkEnd w:id="1"/>
    </w:p>
    <w:p w:rsidR="005C3BE8" w:rsidRPr="005C3BE8" w:rsidRDefault="005C3BE8" w:rsidP="005C3BE8">
      <w:pPr>
        <w:widowControl w:val="0"/>
        <w:numPr>
          <w:ilvl w:val="2"/>
          <w:numId w:val="16"/>
        </w:numPr>
        <w:tabs>
          <w:tab w:val="left" w:pos="758"/>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çalışanlar burada görevli amirin vereceği emir ve talimatlara uyacaktır.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muhtelif bulunan uyarı levhalarına gerekli uyum gösterilecektir.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belirli esaslar çerçevesinde istif edilecektir.</w:t>
      </w:r>
    </w:p>
    <w:p w:rsidR="005C3BE8" w:rsidRPr="005C3BE8" w:rsidRDefault="005C3BE8" w:rsidP="005C3BE8">
      <w:pPr>
        <w:widowControl w:val="0"/>
        <w:numPr>
          <w:ilvl w:val="2"/>
          <w:numId w:val="16"/>
        </w:numPr>
        <w:tabs>
          <w:tab w:val="left" w:pos="767"/>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genel olarak raflarda muhafaza edilecektir.</w:t>
      </w:r>
    </w:p>
    <w:p w:rsidR="005C3BE8" w:rsidRPr="005C3BE8" w:rsidRDefault="005C3BE8" w:rsidP="005C3BE8">
      <w:pPr>
        <w:widowControl w:val="0"/>
        <w:numPr>
          <w:ilvl w:val="2"/>
          <w:numId w:val="16"/>
        </w:numPr>
        <w:tabs>
          <w:tab w:val="left" w:pos="767"/>
        </w:tabs>
        <w:spacing w:after="176"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Malzemenin kaldırılması, taşınması, istiflenmesi ve depolanmasında genellikle mekanik araçlar kullanılması esastır. Ağır parçaların ekip halinde kaldırıldığı veya taşındığı hallerde, önceden belirtilen, kumanda hareket ve işaretleri kullanılacaktır.</w:t>
      </w:r>
    </w:p>
    <w:p w:rsidR="005C3BE8" w:rsidRPr="005C3BE8" w:rsidRDefault="005C3BE8" w:rsidP="005C3BE8">
      <w:pPr>
        <w:widowControl w:val="0"/>
        <w:numPr>
          <w:ilvl w:val="2"/>
          <w:numId w:val="16"/>
        </w:numPr>
        <w:tabs>
          <w:tab w:val="left" w:pos="767"/>
        </w:tabs>
        <w:spacing w:after="132"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yapılacak istiflerin yüksekliği en fazla 3 metre olacaktır.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 xml:space="preserve">Çubuk ve borular, uygun raf ve sehpalar üzerine veya bunların sağlanamadığı hallerde, kalaslardan yapılacak bir taban üzerine istiflenecek ve istifin her </w:t>
      </w:r>
      <w:proofErr w:type="spellStart"/>
      <w:r w:rsidRPr="005C3BE8">
        <w:rPr>
          <w:rFonts w:ascii="Times New Roman" w:eastAsia="Arial" w:hAnsi="Times New Roman"/>
          <w:lang w:val="en-US" w:eastAsia="tr-TR" w:bidi="en-US"/>
        </w:rPr>
        <w:t>iki</w:t>
      </w:r>
      <w:proofErr w:type="spellEnd"/>
      <w:r w:rsidRPr="005C3BE8">
        <w:rPr>
          <w:rFonts w:ascii="Times New Roman" w:eastAsia="Arial" w:hAnsi="Times New Roman"/>
          <w:lang w:eastAsia="tr-TR"/>
        </w:rPr>
        <w:t>tarafı, dayanıklı kazıklarla desteklenecektir.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Ambarlarda istif edilen yarı mamul, mamul ve malzemeler arasında rahatça hareket edebilecek boşluklar bırakılmalıdır.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istif edilen yarı mamul, mamul ve malzeme cinsleri birbirine uygun olmalıdır.</w:t>
      </w:r>
    </w:p>
    <w:p w:rsidR="005C3BE8" w:rsidRPr="005C3BE8" w:rsidRDefault="005C3BE8" w:rsidP="005C3BE8">
      <w:pPr>
        <w:widowControl w:val="0"/>
        <w:spacing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4.1.10</w:t>
      </w:r>
      <w:r w:rsidRPr="005C3BE8">
        <w:rPr>
          <w:rFonts w:ascii="Times New Roman" w:eastAsia="Arial" w:hAnsi="Times New Roman"/>
          <w:lang w:eastAsia="tr-TR"/>
        </w:rPr>
        <w:t>Ağır çuval ve torbalar, dört köşesi çaprazlama olarak ve en çok beş sırada bir torba eksik konularak parlayıcı, patlayıcı ve kendi kendine yanabilecek malzeme kesin olarak ambarda bulundurulmayacaktır. Bu gibi malzemeler malzemenin özelliğine göre özel ambarlarda muhafaza edilecektir.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4.1.11</w:t>
      </w:r>
      <w:r w:rsidRPr="005C3BE8">
        <w:rPr>
          <w:rFonts w:ascii="Times New Roman" w:eastAsia="Arial" w:hAnsi="Times New Roman"/>
          <w:lang w:eastAsia="tr-TR"/>
        </w:rPr>
        <w:t>KuNarnlmış ambalaj malzemesiyle boş sandıklar ve buna benzer yanmaya müsait artıklar depo dahilinde bulundurulmayacaktır. Bahis konusu bu malzemeler ambardan alınarak, dışarıda bu işe özgü yerlerde muhafaza edilecektir.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4.1.12</w:t>
      </w:r>
      <w:r w:rsidRPr="005C3BE8">
        <w:rPr>
          <w:rFonts w:ascii="Times New Roman" w:eastAsia="Arial" w:hAnsi="Times New Roman"/>
          <w:lang w:eastAsia="tr-TR"/>
        </w:rPr>
        <w:t xml:space="preserve">Bu bölmelerin içinde kullanılacak ısıtma araçlarının çok düzenli olmasına dikkat edilecektir. Mesai saati sonunda bunların tamamen söndürüldüğü ambar amiri veya ambar sorumlusu </w:t>
      </w:r>
      <w:r w:rsidRPr="005C3BE8">
        <w:rPr>
          <w:rFonts w:ascii="Times New Roman" w:eastAsia="Arial" w:hAnsi="Times New Roman"/>
          <w:lang w:eastAsia="tr-TR"/>
        </w:rPr>
        <w:lastRenderedPageBreak/>
        <w:t>tarafından tek tek kontrol edilecektir.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4.1.13</w:t>
      </w:r>
      <w:r w:rsidRPr="005C3BE8">
        <w:rPr>
          <w:rFonts w:ascii="Times New Roman" w:eastAsia="Arial" w:hAnsi="Times New Roman"/>
          <w:lang w:eastAsia="tr-TR"/>
        </w:rPr>
        <w:t>Ambarlarda çalışma saati sonunda, buradaki görevliler ambar amiri veya ambar sorumlusunun nezaretinde gerekli kontrolü yapacak ve sonrada ambar kapıları kilitlenerek, ambar terk edilecektir. Duruma göre ambar kapıları kilitlendikten sonra mühürlenecektir.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4.1.14</w:t>
      </w:r>
      <w:r w:rsidRPr="005C3BE8">
        <w:rPr>
          <w:rFonts w:ascii="Times New Roman" w:eastAsia="Arial" w:hAnsi="Times New Roman"/>
          <w:lang w:eastAsia="tr-TR"/>
        </w:rPr>
        <w:t>Elektrik ile ilgili arızaları elektrikçiye veya elektrik servisine veya amirinize haber veriniz.</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4.1.15 </w:t>
      </w:r>
      <w:r w:rsidRPr="005C3BE8">
        <w:rPr>
          <w:rFonts w:ascii="Times New Roman" w:eastAsia="Arial" w:hAnsi="Times New Roman"/>
          <w:lang w:eastAsia="tr-TR"/>
        </w:rPr>
        <w:t>Sorumlu ve salahiyetli elektrikçiden başkası elektrik işi ile uğraşamaz. Yasak ve tehlikelidir.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4.1.16</w:t>
      </w:r>
      <w:r w:rsidRPr="005C3BE8">
        <w:rPr>
          <w:rFonts w:ascii="Times New Roman" w:eastAsia="Arial" w:hAnsi="Times New Roman"/>
          <w:lang w:eastAsia="tr-TR"/>
        </w:rPr>
        <w:t xml:space="preserve">Ambarlarda istif edilen yarı mamul, mamul ve diğer malzemeler kablo, </w:t>
      </w:r>
      <w:proofErr w:type="spellStart"/>
      <w:r w:rsidRPr="005C3BE8">
        <w:rPr>
          <w:rFonts w:ascii="Times New Roman" w:eastAsia="Arial" w:hAnsi="Times New Roman"/>
          <w:lang w:eastAsia="tr-TR"/>
        </w:rPr>
        <w:t>buvat</w:t>
      </w:r>
      <w:proofErr w:type="spellEnd"/>
      <w:r w:rsidRPr="005C3BE8">
        <w:rPr>
          <w:rFonts w:ascii="Times New Roman" w:eastAsia="Arial" w:hAnsi="Times New Roman"/>
          <w:lang w:eastAsia="tr-TR"/>
        </w:rPr>
        <w:t>, anahtar, priz, lamba tablo ve panolardan uzak tutulmalıdır. Bu elektrik tesis veya tesisatı sık sık kontrol edilmelidir.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4.1.17</w:t>
      </w:r>
      <w:r w:rsidRPr="005C3BE8">
        <w:rPr>
          <w:rFonts w:ascii="Times New Roman" w:eastAsia="Arial" w:hAnsi="Times New Roman"/>
          <w:lang w:eastAsia="tr-TR"/>
        </w:rPr>
        <w:t>Elektrik panosu veya tablosuna, çevresine su dökmek, su sıkmak kati surette yasaktır.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4.1.18</w:t>
      </w:r>
      <w:r w:rsidRPr="005C3BE8">
        <w:rPr>
          <w:rFonts w:ascii="Times New Roman" w:eastAsia="Arial" w:hAnsi="Times New Roman"/>
          <w:lang w:eastAsia="tr-TR"/>
        </w:rPr>
        <w:t>Ambarda vukua gelebilecek yangını söndürebilecek nitelikte, yeterli miktarda ve görünür yerlerde yangın söndürme cihazları ile yangın söndürme tesisatı bulundurulacaktır.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4.1.19</w:t>
      </w:r>
      <w:r w:rsidRPr="005C3BE8">
        <w:rPr>
          <w:rFonts w:ascii="Times New Roman" w:eastAsia="Arial" w:hAnsi="Times New Roman"/>
          <w:lang w:eastAsia="tr-TR"/>
        </w:rPr>
        <w:t>Ambara ait seyyar yangın söndürme cihazları ile yangın söndürme tesisatı en az altı ayda bir kez periyodik kontrole tabi tutulacaktır.</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4.1.20</w:t>
      </w:r>
      <w:r w:rsidRPr="005C3BE8">
        <w:rPr>
          <w:rFonts w:ascii="Times New Roman" w:eastAsia="Arial" w:hAnsi="Times New Roman"/>
          <w:lang w:eastAsia="tr-TR"/>
        </w:rPr>
        <w:t xml:space="preserve">Ambarda çalışanlar seyyar yangın söndürme cihazları ile yangın söndürme </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p>
    <w:p w:rsidR="005C3BE8" w:rsidRPr="005C3BE8" w:rsidRDefault="005C3BE8" w:rsidP="005C3BE8">
      <w:pPr>
        <w:widowControl w:val="0"/>
        <w:spacing w:after="176" w:line="360" w:lineRule="auto"/>
        <w:ind w:left="760" w:hanging="52"/>
        <w:jc w:val="both"/>
        <w:rPr>
          <w:rFonts w:ascii="Times New Roman" w:eastAsia="Arial" w:hAnsi="Times New Roman"/>
          <w:lang w:eastAsia="tr-TR"/>
        </w:rPr>
      </w:pPr>
      <w:r w:rsidRPr="005C3BE8">
        <w:rPr>
          <w:rFonts w:ascii="Times New Roman" w:eastAsia="Arial" w:hAnsi="Times New Roman"/>
          <w:lang w:eastAsia="tr-TR"/>
        </w:rPr>
        <w:t>tesisatının kullanılmasını öğrenmiş olmalıdır.</w:t>
      </w:r>
    </w:p>
    <w:p w:rsidR="005C3BE8" w:rsidRPr="005C3BE8" w:rsidRDefault="005C3BE8" w:rsidP="005C3BE8">
      <w:pPr>
        <w:widowControl w:val="0"/>
        <w:spacing w:after="238"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4.1.21</w:t>
      </w:r>
      <w:r w:rsidRPr="005C3BE8">
        <w:rPr>
          <w:rFonts w:ascii="Times New Roman" w:eastAsia="Arial" w:hAnsi="Times New Roman"/>
          <w:lang w:eastAsia="tr-TR"/>
        </w:rPr>
        <w:t>Muhtemel bir yangın başlangıcında aşağıda açıklanan hususlara uyulacaktır.</w:t>
      </w:r>
    </w:p>
    <w:p w:rsidR="005C3BE8" w:rsidRPr="005C3BE8" w:rsidRDefault="005C3BE8" w:rsidP="005C3BE8">
      <w:pPr>
        <w:keepNext/>
        <w:keepLines/>
        <w:widowControl w:val="0"/>
        <w:tabs>
          <w:tab w:val="left" w:pos="748"/>
        </w:tabs>
        <w:spacing w:line="360" w:lineRule="auto"/>
        <w:ind w:left="760"/>
        <w:jc w:val="both"/>
        <w:outlineLvl w:val="0"/>
        <w:rPr>
          <w:rFonts w:ascii="Times New Roman" w:eastAsia="Arial" w:hAnsi="Times New Roman"/>
          <w:b/>
          <w:bCs/>
          <w:lang w:eastAsia="tr-TR"/>
        </w:rPr>
      </w:pPr>
      <w:bookmarkStart w:id="2" w:name="bookmark6"/>
    </w:p>
    <w:p w:rsidR="005C3BE8" w:rsidRPr="005C3BE8" w:rsidRDefault="005C3BE8" w:rsidP="005C3BE8">
      <w:pPr>
        <w:keepNext/>
        <w:keepLines/>
        <w:widowControl w:val="0"/>
        <w:numPr>
          <w:ilvl w:val="1"/>
          <w:numId w:val="16"/>
        </w:numPr>
        <w:tabs>
          <w:tab w:val="left" w:pos="748"/>
        </w:tabs>
        <w:spacing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Ambarda yapılmaması gerekenler</w:t>
      </w:r>
      <w:bookmarkEnd w:id="2"/>
    </w:p>
    <w:p w:rsidR="005C3BE8" w:rsidRPr="005C3BE8" w:rsidRDefault="005C3BE8" w:rsidP="005C3BE8">
      <w:pPr>
        <w:widowControl w:val="0"/>
        <w:tabs>
          <w:tab w:val="left" w:pos="759"/>
        </w:tabs>
        <w:spacing w:line="360" w:lineRule="auto"/>
        <w:ind w:left="760"/>
        <w:jc w:val="both"/>
        <w:rPr>
          <w:rFonts w:ascii="Times New Roman" w:eastAsia="Arial" w:hAnsi="Times New Roman"/>
          <w:lang w:eastAsia="tr-TR"/>
        </w:rPr>
      </w:pP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Burada çalışanlar tehlike yaratacak veya herhangi bir kazaya sebebiyet verebilecek hususlara girişmeyeceklerdir.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Ambarda görevli kişilerden başkasının girmesi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 dahilinde uyumak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 dahilinde ateş yakılmamalı ve sigara içilmemelidir.</w:t>
      </w:r>
    </w:p>
    <w:p w:rsidR="005C3BE8" w:rsidRPr="005C3BE8" w:rsidRDefault="005C3BE8" w:rsidP="005C3BE8">
      <w:pPr>
        <w:widowControl w:val="0"/>
        <w:numPr>
          <w:ilvl w:val="2"/>
          <w:numId w:val="16"/>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Ambarların giriş - çıkış kapıları önleri ile imdat çıkış kapısı önlerine, merdivenlere, koridor ve geçitlere gidip gelmeyi güçleştirecek veya zorlaştıracak malzeme koyulmayacaktır.</w:t>
      </w:r>
    </w:p>
    <w:p w:rsidR="005C3BE8" w:rsidRPr="005C3BE8" w:rsidRDefault="005C3BE8" w:rsidP="005C3BE8">
      <w:pPr>
        <w:widowControl w:val="0"/>
        <w:numPr>
          <w:ilvl w:val="2"/>
          <w:numId w:val="16"/>
        </w:numPr>
        <w:tabs>
          <w:tab w:val="left" w:pos="759"/>
        </w:tabs>
        <w:spacing w:after="17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 xml:space="preserve">Su ile söndürülmesi gerekli malzeme ambarına karpit, akaryakıt, boya, sıvılaştırılmış petrol </w:t>
      </w:r>
      <w:r w:rsidRPr="005C3BE8">
        <w:rPr>
          <w:rFonts w:ascii="Times New Roman" w:eastAsia="Arial" w:hAnsi="Times New Roman"/>
          <w:lang w:eastAsia="tr-TR"/>
        </w:rPr>
        <w:lastRenderedPageBreak/>
        <w:t>gazı, asetilen tüpü ve buna benzer malzemeler kati surette koyulmamalıdır.</w:t>
      </w:r>
    </w:p>
    <w:p w:rsidR="005C3BE8" w:rsidRPr="005C3BE8" w:rsidRDefault="005C3BE8" w:rsidP="005C3BE8">
      <w:pPr>
        <w:keepNext/>
        <w:keepLines/>
        <w:widowControl w:val="0"/>
        <w:spacing w:after="81" w:line="360" w:lineRule="auto"/>
        <w:ind w:left="760"/>
        <w:jc w:val="both"/>
        <w:outlineLvl w:val="0"/>
        <w:rPr>
          <w:rFonts w:ascii="Times New Roman" w:eastAsia="Arial" w:hAnsi="Times New Roman"/>
          <w:b/>
          <w:bCs/>
          <w:lang w:eastAsia="tr-TR"/>
        </w:rPr>
      </w:pPr>
      <w:bookmarkStart w:id="3" w:name="bookmark7"/>
    </w:p>
    <w:p w:rsidR="005C3BE8" w:rsidRPr="005C3BE8" w:rsidRDefault="005C3BE8" w:rsidP="005C3BE8">
      <w:pPr>
        <w:keepNext/>
        <w:keepLines/>
        <w:widowControl w:val="0"/>
        <w:numPr>
          <w:ilvl w:val="1"/>
          <w:numId w:val="16"/>
        </w:numPr>
        <w:spacing w:after="81"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Ambarında olası yangın tehlikesi durumunda yapılması gerekenler</w:t>
      </w:r>
      <w:bookmarkEnd w:id="3"/>
    </w:p>
    <w:p w:rsidR="005C3BE8" w:rsidRPr="005C3BE8" w:rsidRDefault="005C3BE8" w:rsidP="005C3BE8">
      <w:pPr>
        <w:keepNext/>
        <w:keepLines/>
        <w:widowControl w:val="0"/>
        <w:spacing w:after="81" w:line="360" w:lineRule="auto"/>
        <w:ind w:left="33"/>
        <w:jc w:val="both"/>
        <w:outlineLvl w:val="0"/>
        <w:rPr>
          <w:rFonts w:ascii="Times New Roman" w:eastAsia="Arial" w:hAnsi="Times New Roman"/>
          <w:b/>
          <w:bCs/>
          <w:lang w:eastAsia="tr-TR"/>
        </w:rPr>
      </w:pPr>
    </w:p>
    <w:p w:rsidR="005C3BE8" w:rsidRPr="005C3BE8" w:rsidRDefault="005C3BE8" w:rsidP="005C3BE8">
      <w:pPr>
        <w:widowControl w:val="0"/>
        <w:numPr>
          <w:ilvl w:val="0"/>
          <w:numId w:val="17"/>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w:t>
      </w:r>
    </w:p>
    <w:p w:rsidR="005C3BE8" w:rsidRPr="005C3BE8" w:rsidRDefault="005C3BE8" w:rsidP="005C3BE8">
      <w:pPr>
        <w:widowControl w:val="0"/>
        <w:numPr>
          <w:ilvl w:val="0"/>
          <w:numId w:val="17"/>
        </w:numPr>
        <w:tabs>
          <w:tab w:val="left" w:pos="759"/>
        </w:tabs>
        <w:spacing w:after="5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Akaryakıt, karpit, elektrik ve buna benzer malzemelerin yangınlarında kati surette su kullanılmayacaktır. Bunun yerine bu tip yangınları söndürebilecek nitelikte yangın söndürme cihazları kullanılacaktır.</w:t>
      </w:r>
    </w:p>
    <w:p w:rsidR="005C3BE8" w:rsidRDefault="005C3BE8" w:rsidP="005C3BE8">
      <w:pPr>
        <w:keepNext/>
        <w:keepLines/>
        <w:widowControl w:val="0"/>
        <w:numPr>
          <w:ilvl w:val="0"/>
          <w:numId w:val="17"/>
        </w:numPr>
        <w:tabs>
          <w:tab w:val="left" w:pos="759"/>
        </w:tabs>
        <w:spacing w:after="176" w:line="360" w:lineRule="auto"/>
        <w:ind w:left="760" w:hanging="711"/>
        <w:jc w:val="both"/>
        <w:outlineLvl w:val="0"/>
        <w:rPr>
          <w:rFonts w:ascii="Times New Roman" w:eastAsia="Arial" w:hAnsi="Times New Roman"/>
          <w:lang w:eastAsia="tr-TR"/>
        </w:rPr>
      </w:pPr>
      <w:r w:rsidRPr="005C3BE8">
        <w:rPr>
          <w:rFonts w:ascii="Times New Roman" w:eastAsia="Arial" w:hAnsi="Times New Roman"/>
          <w:lang w:eastAsia="tr-TR"/>
        </w:rPr>
        <w:t>Yangının büyüme ihtimali olduğu takdirde en seri bir şekilde en yakın mahalli itfaiye haber verilecektir.</w:t>
      </w:r>
    </w:p>
    <w:p w:rsidR="005C3BE8" w:rsidRPr="005C3BE8" w:rsidRDefault="005C3BE8" w:rsidP="005C3BE8">
      <w:pPr>
        <w:rPr>
          <w:rFonts w:ascii="Times New Roman" w:eastAsia="Arial" w:hAnsi="Times New Roman"/>
          <w:lang w:eastAsia="tr-TR"/>
        </w:rPr>
      </w:pPr>
    </w:p>
    <w:p w:rsidR="005C3BE8" w:rsidRDefault="005C3BE8" w:rsidP="005C3BE8">
      <w:pPr>
        <w:rPr>
          <w:rFonts w:ascii="Times New Roman" w:hAnsi="Times New Roman"/>
          <w:lang w:eastAsia="tr-TR"/>
        </w:rPr>
      </w:pPr>
    </w:p>
    <w:tbl>
      <w:tblPr>
        <w:tblW w:w="10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08"/>
        <w:gridCol w:w="4899"/>
        <w:gridCol w:w="2520"/>
      </w:tblGrid>
      <w:tr w:rsidR="000712AA" w:rsidRPr="000712AA" w:rsidTr="00061A5C">
        <w:tc>
          <w:tcPr>
            <w:tcW w:w="1310" w:type="dxa"/>
            <w:vAlign w:val="center"/>
          </w:tcPr>
          <w:p w:rsidR="000712AA" w:rsidRPr="000712AA" w:rsidRDefault="000712AA" w:rsidP="000712AA">
            <w:pPr>
              <w:jc w:val="center"/>
              <w:rPr>
                <w:rFonts w:ascii="Times New Roman" w:hAnsi="Times New Roman"/>
                <w:b/>
                <w:smallCaps/>
              </w:rPr>
            </w:pPr>
            <w:r w:rsidRPr="000712AA">
              <w:rPr>
                <w:rFonts w:ascii="Times New Roman" w:hAnsi="Times New Roman"/>
                <w:b/>
                <w:smallCaps/>
              </w:rPr>
              <w:t>Tarih</w:t>
            </w:r>
          </w:p>
        </w:tc>
        <w:tc>
          <w:tcPr>
            <w:tcW w:w="1408" w:type="dxa"/>
            <w:vAlign w:val="center"/>
          </w:tcPr>
          <w:p w:rsidR="000712AA" w:rsidRPr="000712AA" w:rsidRDefault="000712AA" w:rsidP="000712AA">
            <w:pPr>
              <w:jc w:val="center"/>
              <w:rPr>
                <w:rFonts w:ascii="Times New Roman" w:hAnsi="Times New Roman"/>
                <w:b/>
                <w:smallCaps/>
              </w:rPr>
            </w:pPr>
            <w:proofErr w:type="spellStart"/>
            <w:r w:rsidRPr="000712AA">
              <w:rPr>
                <w:rFonts w:ascii="Times New Roman" w:hAnsi="Times New Roman"/>
                <w:b/>
                <w:smallCaps/>
              </w:rPr>
              <w:t>Rev</w:t>
            </w:r>
            <w:proofErr w:type="spellEnd"/>
            <w:r w:rsidRPr="000712AA">
              <w:rPr>
                <w:rFonts w:ascii="Times New Roman" w:hAnsi="Times New Roman"/>
                <w:b/>
                <w:smallCaps/>
              </w:rPr>
              <w:t>.</w:t>
            </w:r>
          </w:p>
        </w:tc>
        <w:tc>
          <w:tcPr>
            <w:tcW w:w="4899" w:type="dxa"/>
            <w:vAlign w:val="center"/>
          </w:tcPr>
          <w:p w:rsidR="000712AA" w:rsidRPr="000712AA" w:rsidRDefault="000712AA" w:rsidP="000712AA">
            <w:pPr>
              <w:jc w:val="center"/>
              <w:rPr>
                <w:rFonts w:ascii="Times New Roman" w:hAnsi="Times New Roman"/>
                <w:b/>
                <w:smallCaps/>
              </w:rPr>
            </w:pPr>
            <w:r w:rsidRPr="000712AA">
              <w:rPr>
                <w:rFonts w:ascii="Times New Roman" w:hAnsi="Times New Roman"/>
                <w:b/>
                <w:smallCaps/>
              </w:rPr>
              <w:t>Açıklama</w:t>
            </w:r>
          </w:p>
        </w:tc>
        <w:tc>
          <w:tcPr>
            <w:tcW w:w="2520" w:type="dxa"/>
            <w:vAlign w:val="center"/>
          </w:tcPr>
          <w:p w:rsidR="000712AA" w:rsidRPr="000712AA" w:rsidRDefault="000712AA" w:rsidP="000712AA">
            <w:pPr>
              <w:keepNext/>
              <w:jc w:val="center"/>
              <w:outlineLvl w:val="1"/>
              <w:rPr>
                <w:rFonts w:ascii="Times New Roman" w:hAnsi="Times New Roman"/>
                <w:b/>
                <w:smallCaps/>
              </w:rPr>
            </w:pPr>
            <w:r w:rsidRPr="000712AA">
              <w:rPr>
                <w:rFonts w:ascii="Times New Roman" w:hAnsi="Times New Roman"/>
                <w:b/>
                <w:smallCaps/>
              </w:rPr>
              <w:t>Sorumlu</w:t>
            </w:r>
          </w:p>
        </w:tc>
      </w:tr>
      <w:tr w:rsidR="000712AA" w:rsidRPr="000712AA" w:rsidTr="00061A5C">
        <w:tc>
          <w:tcPr>
            <w:tcW w:w="1310" w:type="dxa"/>
          </w:tcPr>
          <w:p w:rsidR="000712AA" w:rsidRPr="000712AA" w:rsidRDefault="000712AA" w:rsidP="000712AA">
            <w:pPr>
              <w:jc w:val="center"/>
              <w:rPr>
                <w:rFonts w:ascii="Times New Roman" w:hAnsi="Times New Roman"/>
                <w:smallCaps/>
              </w:rPr>
            </w:pPr>
            <w:r w:rsidRPr="000712AA">
              <w:rPr>
                <w:rFonts w:ascii="Times New Roman" w:hAnsi="Times New Roman"/>
                <w:smallCaps/>
              </w:rPr>
              <w:t>31/05/2018</w:t>
            </w:r>
          </w:p>
        </w:tc>
        <w:tc>
          <w:tcPr>
            <w:tcW w:w="1408" w:type="dxa"/>
          </w:tcPr>
          <w:p w:rsidR="000712AA" w:rsidRPr="000712AA" w:rsidRDefault="000712AA" w:rsidP="000712AA">
            <w:pPr>
              <w:jc w:val="center"/>
              <w:rPr>
                <w:rFonts w:ascii="Times New Roman" w:hAnsi="Times New Roman"/>
                <w:smallCaps/>
              </w:rPr>
            </w:pPr>
            <w:r w:rsidRPr="000712AA">
              <w:rPr>
                <w:rFonts w:ascii="Times New Roman" w:hAnsi="Times New Roman"/>
                <w:smallCaps/>
              </w:rPr>
              <w:t>00</w:t>
            </w:r>
          </w:p>
        </w:tc>
        <w:tc>
          <w:tcPr>
            <w:tcW w:w="4899" w:type="dxa"/>
          </w:tcPr>
          <w:p w:rsidR="000712AA" w:rsidRPr="000712AA" w:rsidRDefault="000712AA" w:rsidP="000712AA">
            <w:pPr>
              <w:rPr>
                <w:rFonts w:ascii="Times New Roman" w:hAnsi="Times New Roman"/>
                <w:smallCaps/>
              </w:rPr>
            </w:pPr>
            <w:r w:rsidRPr="000712AA">
              <w:rPr>
                <w:rFonts w:ascii="Times New Roman" w:hAnsi="Times New Roman"/>
                <w:smallCaps/>
              </w:rPr>
              <w:t>İlk Yayın</w:t>
            </w:r>
          </w:p>
        </w:tc>
        <w:tc>
          <w:tcPr>
            <w:tcW w:w="2520" w:type="dxa"/>
          </w:tcPr>
          <w:p w:rsidR="000712AA" w:rsidRPr="000712AA" w:rsidRDefault="000712AA" w:rsidP="000712AA">
            <w:pPr>
              <w:rPr>
                <w:rFonts w:ascii="Times New Roman" w:hAnsi="Times New Roman"/>
                <w:smallCaps/>
              </w:rPr>
            </w:pPr>
            <w:r w:rsidRPr="000712AA">
              <w:rPr>
                <w:rFonts w:ascii="Times New Roman" w:hAnsi="Times New Roman"/>
                <w:smallCaps/>
              </w:rPr>
              <w:t>İSG Yönetim Temsilcisi</w:t>
            </w:r>
          </w:p>
        </w:tc>
      </w:tr>
      <w:tr w:rsidR="000712AA" w:rsidRPr="000712AA" w:rsidTr="00061A5C">
        <w:tc>
          <w:tcPr>
            <w:tcW w:w="1310" w:type="dxa"/>
          </w:tcPr>
          <w:p w:rsidR="000712AA" w:rsidRPr="000712AA" w:rsidRDefault="000712AA" w:rsidP="000712AA">
            <w:pPr>
              <w:jc w:val="both"/>
              <w:rPr>
                <w:rFonts w:ascii="Times New Roman" w:hAnsi="Times New Roman"/>
              </w:rPr>
            </w:pPr>
          </w:p>
        </w:tc>
        <w:tc>
          <w:tcPr>
            <w:tcW w:w="1408" w:type="dxa"/>
          </w:tcPr>
          <w:p w:rsidR="000712AA" w:rsidRPr="000712AA" w:rsidRDefault="000712AA" w:rsidP="000712AA">
            <w:pPr>
              <w:jc w:val="both"/>
              <w:rPr>
                <w:rFonts w:ascii="Times New Roman" w:hAnsi="Times New Roman"/>
              </w:rPr>
            </w:pPr>
          </w:p>
        </w:tc>
        <w:tc>
          <w:tcPr>
            <w:tcW w:w="4899" w:type="dxa"/>
          </w:tcPr>
          <w:p w:rsidR="000712AA" w:rsidRPr="000712AA" w:rsidRDefault="000712AA" w:rsidP="000712AA">
            <w:pPr>
              <w:jc w:val="both"/>
              <w:rPr>
                <w:rFonts w:ascii="Times New Roman" w:hAnsi="Times New Roman"/>
              </w:rPr>
            </w:pPr>
          </w:p>
        </w:tc>
        <w:tc>
          <w:tcPr>
            <w:tcW w:w="2520" w:type="dxa"/>
          </w:tcPr>
          <w:p w:rsidR="000712AA" w:rsidRPr="000712AA" w:rsidRDefault="000712AA" w:rsidP="000712AA">
            <w:pPr>
              <w:jc w:val="both"/>
              <w:rPr>
                <w:rFonts w:ascii="Times New Roman" w:hAnsi="Times New Roman"/>
              </w:rPr>
            </w:pPr>
          </w:p>
        </w:tc>
      </w:tr>
    </w:tbl>
    <w:p w:rsidR="000712AA" w:rsidRDefault="000712AA" w:rsidP="005C3BE8">
      <w:pPr>
        <w:tabs>
          <w:tab w:val="left" w:pos="1814"/>
        </w:tabs>
        <w:rPr>
          <w:rFonts w:ascii="Times New Roman" w:hAnsi="Times New Roman"/>
          <w:lang w:eastAsia="tr-TR"/>
        </w:rPr>
      </w:pPr>
    </w:p>
    <w:p w:rsidR="000712AA" w:rsidRDefault="000712AA" w:rsidP="005C3BE8">
      <w:pPr>
        <w:tabs>
          <w:tab w:val="left" w:pos="1814"/>
        </w:tabs>
        <w:rPr>
          <w:rFonts w:ascii="Times New Roman" w:hAnsi="Times New Roman"/>
          <w:lang w:eastAsia="tr-TR"/>
        </w:rPr>
      </w:pPr>
    </w:p>
    <w:p w:rsidR="000712AA" w:rsidRPr="000712AA" w:rsidRDefault="000712AA" w:rsidP="005C3BE8">
      <w:pPr>
        <w:tabs>
          <w:tab w:val="left" w:pos="1814"/>
        </w:tabs>
        <w:rPr>
          <w:rFonts w:ascii="Times New Roman" w:hAnsi="Times New Roman"/>
          <w:lang w:eastAsia="tr-TR"/>
        </w:rPr>
      </w:pPr>
    </w:p>
    <w:p w:rsidR="000712AA" w:rsidRPr="000712AA" w:rsidRDefault="000712AA" w:rsidP="005C3BE8">
      <w:pPr>
        <w:tabs>
          <w:tab w:val="left" w:pos="1814"/>
        </w:tabs>
        <w:rPr>
          <w:rFonts w:ascii="Times New Roman" w:hAnsi="Times New Roman"/>
          <w:lang w:eastAsia="tr-TR"/>
        </w:rPr>
      </w:pPr>
    </w:p>
    <w:p w:rsidR="000712AA" w:rsidRPr="000712AA" w:rsidRDefault="000712AA" w:rsidP="000712AA">
      <w:pPr>
        <w:jc w:val="both"/>
        <w:rPr>
          <w:rFonts w:ascii="Times New Roman" w:hAnsi="Times New Roman"/>
        </w:rPr>
      </w:pPr>
      <w:r w:rsidRPr="000712AA">
        <w:rPr>
          <w:rFonts w:ascii="Times New Roman" w:hAnsi="Times New Roman"/>
        </w:rPr>
        <w:t xml:space="preserve">      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0712AA" w:rsidRPr="000712AA" w:rsidRDefault="000712AA" w:rsidP="000712AA">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0712AA" w:rsidRPr="000712AA" w:rsidRDefault="000712AA" w:rsidP="000712AA">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0712AA" w:rsidRPr="000712AA" w:rsidRDefault="000712AA" w:rsidP="000712AA">
      <w:pPr>
        <w:pStyle w:val="Gvdemetni80"/>
        <w:shd w:val="clear" w:color="auto" w:fill="auto"/>
        <w:spacing w:line="259" w:lineRule="exact"/>
        <w:ind w:left="400" w:firstLine="0"/>
        <w:rPr>
          <w:sz w:val="24"/>
          <w:szCs w:val="24"/>
        </w:rPr>
      </w:pPr>
    </w:p>
    <w:p w:rsidR="005C3BE8" w:rsidRPr="000712AA" w:rsidRDefault="005C3BE8" w:rsidP="005C3BE8">
      <w:pPr>
        <w:tabs>
          <w:tab w:val="left" w:pos="1814"/>
        </w:tabs>
        <w:rPr>
          <w:rFonts w:ascii="Times New Roman" w:hAnsi="Times New Roman"/>
          <w:lang w:eastAsia="tr-TR"/>
        </w:rPr>
      </w:pPr>
      <w:r w:rsidRPr="000712AA">
        <w:rPr>
          <w:rFonts w:ascii="Times New Roman" w:hAnsi="Times New Roman"/>
          <w:lang w:eastAsia="tr-TR"/>
        </w:rPr>
        <w:tab/>
      </w:r>
    </w:p>
    <w:sectPr w:rsidR="005C3BE8" w:rsidRPr="000712AA"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3E" w:rsidRDefault="001F223E">
      <w:r>
        <w:separator/>
      </w:r>
    </w:p>
  </w:endnote>
  <w:endnote w:type="continuationSeparator" w:id="1">
    <w:p w:rsidR="001F223E" w:rsidRDefault="001F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8768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D" w:rsidRDefault="00C239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3E" w:rsidRDefault="001F223E">
      <w:r>
        <w:separator/>
      </w:r>
    </w:p>
  </w:footnote>
  <w:footnote w:type="continuationSeparator" w:id="1">
    <w:p w:rsidR="001F223E" w:rsidRDefault="001F2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8768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807DAB" w:rsidP="00960B88">
          <w:pPr>
            <w:rPr>
              <w:rFonts w:ascii="Times New Roman" w:hAnsi="Times New Roman"/>
              <w:sz w:val="20"/>
            </w:rPr>
          </w:pPr>
          <w:r>
            <w:rPr>
              <w:rFonts w:ascii="Times New Roman" w:hAnsi="Times New Roman"/>
              <w:noProof/>
              <w:sz w:val="20"/>
              <w:lang w:eastAsia="tr-TR"/>
            </w:rPr>
            <w:drawing>
              <wp:inline distT="0" distB="0" distL="0" distR="0">
                <wp:extent cx="1133475" cy="109384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723" cy="1099878"/>
                        </a:xfrm>
                        <a:prstGeom prst="rect">
                          <a:avLst/>
                        </a:prstGeom>
                        <a:noFill/>
                      </pic:spPr>
                    </pic:pic>
                  </a:graphicData>
                </a:graphic>
              </wp:inline>
            </w:drawing>
          </w:r>
        </w:p>
      </w:tc>
      <w:tc>
        <w:tcPr>
          <w:tcW w:w="6095" w:type="dxa"/>
          <w:vAlign w:val="center"/>
        </w:tcPr>
        <w:p w:rsidR="008537B3" w:rsidRPr="000712AA" w:rsidRDefault="008537B3" w:rsidP="008537B3">
          <w:pPr>
            <w:jc w:val="center"/>
            <w:rPr>
              <w:rFonts w:ascii="Times New Roman" w:eastAsiaTheme="minorHAnsi" w:hAnsi="Times New Roman" w:cstheme="minorBidi"/>
              <w:b/>
              <w:szCs w:val="24"/>
            </w:rPr>
          </w:pPr>
          <w:r w:rsidRPr="000712AA">
            <w:rPr>
              <w:rFonts w:ascii="Times New Roman" w:eastAsiaTheme="minorHAnsi" w:hAnsi="Times New Roman" w:cstheme="minorBidi"/>
              <w:b/>
              <w:szCs w:val="24"/>
            </w:rPr>
            <w:t>T.C.</w:t>
          </w:r>
        </w:p>
        <w:p w:rsidR="008537B3" w:rsidRPr="000712AA" w:rsidRDefault="008537B3" w:rsidP="008537B3">
          <w:pPr>
            <w:jc w:val="center"/>
            <w:rPr>
              <w:rFonts w:ascii="Times New Roman" w:eastAsiaTheme="minorHAnsi" w:hAnsi="Times New Roman" w:cstheme="minorBidi"/>
              <w:b/>
              <w:szCs w:val="24"/>
            </w:rPr>
          </w:pPr>
          <w:r w:rsidRPr="000712AA">
            <w:rPr>
              <w:rFonts w:ascii="Times New Roman" w:eastAsiaTheme="minorHAnsi" w:hAnsi="Times New Roman" w:cstheme="minorBidi"/>
              <w:b/>
              <w:szCs w:val="24"/>
            </w:rPr>
            <w:t>BULANCAK KAYMAKAMLIĞI</w:t>
          </w:r>
        </w:p>
        <w:p w:rsidR="00960B88" w:rsidRPr="000712AA" w:rsidRDefault="008537B3" w:rsidP="008537B3">
          <w:pPr>
            <w:jc w:val="center"/>
            <w:rPr>
              <w:rFonts w:ascii="Times New Roman" w:hAnsi="Times New Roman"/>
              <w:b/>
              <w:szCs w:val="24"/>
            </w:rPr>
          </w:pPr>
          <w:r w:rsidRPr="000712AA">
            <w:rPr>
              <w:rFonts w:ascii="Times New Roman" w:eastAsiaTheme="minorHAnsi" w:hAnsi="Times New Roman" w:cstheme="minorBidi"/>
              <w:b/>
              <w:szCs w:val="24"/>
            </w:rPr>
            <w:t>Bulancak Mesleki ve Teknik Anadolu Lisesi Müdürlüğü Erkek Öğrenci Pansiyonu</w:t>
          </w:r>
        </w:p>
      </w:tc>
      <w:tc>
        <w:tcPr>
          <w:tcW w:w="2693" w:type="dxa"/>
          <w:vMerge w:val="restart"/>
          <w:vAlign w:val="center"/>
        </w:tcPr>
        <w:p w:rsidR="00960B88" w:rsidRPr="000712AA" w:rsidRDefault="00A86108" w:rsidP="00F90595">
          <w:pPr>
            <w:tabs>
              <w:tab w:val="left" w:pos="1243"/>
              <w:tab w:val="left" w:pos="1384"/>
              <w:tab w:val="left" w:pos="2329"/>
            </w:tabs>
            <w:rPr>
              <w:rFonts w:ascii="Times New Roman" w:hAnsi="Times New Roman"/>
              <w:noProof/>
              <w:position w:val="-28"/>
              <w:sz w:val="18"/>
              <w:szCs w:val="18"/>
            </w:rPr>
          </w:pPr>
          <w:r w:rsidRPr="000712AA">
            <w:rPr>
              <w:rFonts w:ascii="Times New Roman" w:hAnsi="Times New Roman"/>
              <w:noProof/>
              <w:position w:val="-28"/>
              <w:sz w:val="18"/>
              <w:szCs w:val="18"/>
            </w:rPr>
            <w:t>Dö</w:t>
          </w:r>
          <w:r w:rsidR="00960B88" w:rsidRPr="000712AA">
            <w:rPr>
              <w:rFonts w:ascii="Times New Roman" w:hAnsi="Times New Roman"/>
              <w:noProof/>
              <w:position w:val="-28"/>
              <w:sz w:val="18"/>
              <w:szCs w:val="18"/>
            </w:rPr>
            <w:t>küman No:</w:t>
          </w:r>
          <w:r w:rsidR="000712AA" w:rsidRPr="000712AA">
            <w:rPr>
              <w:rFonts w:ascii="Times New Roman" w:hAnsi="Times New Roman"/>
              <w:noProof/>
              <w:position w:val="-28"/>
              <w:sz w:val="18"/>
              <w:szCs w:val="18"/>
            </w:rPr>
            <w:t>04.04.06-</w:t>
          </w:r>
          <w:r w:rsidR="008F0728" w:rsidRPr="000712AA">
            <w:rPr>
              <w:rFonts w:ascii="Times New Roman" w:hAnsi="Times New Roman"/>
              <w:noProof/>
              <w:position w:val="-28"/>
              <w:sz w:val="18"/>
              <w:szCs w:val="18"/>
            </w:rPr>
            <w:t>P</w:t>
          </w:r>
          <w:r w:rsidR="0045324F" w:rsidRPr="000712AA">
            <w:rPr>
              <w:rFonts w:ascii="Times New Roman" w:hAnsi="Times New Roman"/>
              <w:noProof/>
              <w:position w:val="-28"/>
              <w:sz w:val="18"/>
              <w:szCs w:val="18"/>
            </w:rPr>
            <w:t>TL</w:t>
          </w:r>
          <w:r w:rsidR="008F0728" w:rsidRPr="000712AA">
            <w:rPr>
              <w:rFonts w:ascii="Times New Roman" w:hAnsi="Times New Roman"/>
              <w:noProof/>
              <w:position w:val="-28"/>
              <w:sz w:val="18"/>
              <w:szCs w:val="18"/>
            </w:rPr>
            <w:t>02</w:t>
          </w:r>
        </w:p>
        <w:p w:rsidR="00960B88" w:rsidRPr="000712AA" w:rsidRDefault="00960B88" w:rsidP="00F90595">
          <w:pPr>
            <w:tabs>
              <w:tab w:val="left" w:pos="1243"/>
              <w:tab w:val="left" w:pos="1384"/>
              <w:tab w:val="left" w:pos="2329"/>
            </w:tabs>
            <w:rPr>
              <w:rFonts w:ascii="Times New Roman" w:hAnsi="Times New Roman"/>
              <w:noProof/>
              <w:position w:val="-20"/>
              <w:sz w:val="18"/>
              <w:szCs w:val="18"/>
            </w:rPr>
          </w:pPr>
          <w:r w:rsidRPr="000712AA">
            <w:rPr>
              <w:rFonts w:ascii="Times New Roman" w:hAnsi="Times New Roman"/>
              <w:noProof/>
              <w:position w:val="-28"/>
              <w:sz w:val="18"/>
              <w:szCs w:val="18"/>
            </w:rPr>
            <w:t xml:space="preserve">Yayın No : </w:t>
          </w:r>
          <w:r w:rsidR="00A86108" w:rsidRPr="000712AA">
            <w:rPr>
              <w:rFonts w:ascii="Times New Roman" w:hAnsi="Times New Roman"/>
              <w:noProof/>
              <w:position w:val="-28"/>
              <w:sz w:val="18"/>
              <w:szCs w:val="18"/>
            </w:rPr>
            <w:t>01</w:t>
          </w:r>
        </w:p>
        <w:p w:rsidR="00960B88" w:rsidRPr="000712AA" w:rsidRDefault="00960B88" w:rsidP="00F90595">
          <w:pPr>
            <w:tabs>
              <w:tab w:val="left" w:pos="1243"/>
              <w:tab w:val="left" w:pos="1384"/>
              <w:tab w:val="left" w:pos="2329"/>
            </w:tabs>
            <w:rPr>
              <w:rFonts w:ascii="Times New Roman" w:hAnsi="Times New Roman"/>
              <w:noProof/>
              <w:position w:val="-28"/>
              <w:sz w:val="18"/>
              <w:szCs w:val="18"/>
            </w:rPr>
          </w:pPr>
          <w:r w:rsidRPr="000712AA">
            <w:rPr>
              <w:rFonts w:ascii="Times New Roman" w:hAnsi="Times New Roman"/>
              <w:noProof/>
              <w:position w:val="-28"/>
              <w:sz w:val="18"/>
              <w:szCs w:val="18"/>
            </w:rPr>
            <w:t xml:space="preserve">Yayın Tarihi:  </w:t>
          </w:r>
          <w:r w:rsidR="008F0728" w:rsidRPr="000712AA">
            <w:rPr>
              <w:rFonts w:ascii="Times New Roman" w:hAnsi="Times New Roman"/>
              <w:noProof/>
              <w:position w:val="-28"/>
              <w:sz w:val="18"/>
              <w:szCs w:val="18"/>
            </w:rPr>
            <w:t>31</w:t>
          </w:r>
          <w:r w:rsidR="00A86108" w:rsidRPr="000712AA">
            <w:rPr>
              <w:rFonts w:ascii="Times New Roman" w:hAnsi="Times New Roman"/>
              <w:noProof/>
              <w:position w:val="-28"/>
              <w:sz w:val="18"/>
              <w:szCs w:val="18"/>
            </w:rPr>
            <w:t>/0</w:t>
          </w:r>
          <w:r w:rsidR="008F0728" w:rsidRPr="000712AA">
            <w:rPr>
              <w:rFonts w:ascii="Times New Roman" w:hAnsi="Times New Roman"/>
              <w:noProof/>
              <w:position w:val="-28"/>
              <w:sz w:val="18"/>
              <w:szCs w:val="18"/>
            </w:rPr>
            <w:t>5</w:t>
          </w:r>
          <w:r w:rsidRPr="000712AA">
            <w:rPr>
              <w:rFonts w:ascii="Times New Roman" w:hAnsi="Times New Roman"/>
              <w:noProof/>
              <w:position w:val="-28"/>
              <w:sz w:val="18"/>
              <w:szCs w:val="18"/>
            </w:rPr>
            <w:t>/201</w:t>
          </w:r>
          <w:r w:rsidR="008F0728" w:rsidRPr="000712AA">
            <w:rPr>
              <w:rFonts w:ascii="Times New Roman" w:hAnsi="Times New Roman"/>
              <w:noProof/>
              <w:position w:val="-28"/>
              <w:sz w:val="18"/>
              <w:szCs w:val="18"/>
            </w:rPr>
            <w:t>8</w:t>
          </w:r>
        </w:p>
        <w:p w:rsidR="00960B88" w:rsidRPr="000712AA" w:rsidRDefault="008F0728" w:rsidP="00F90595">
          <w:pPr>
            <w:tabs>
              <w:tab w:val="left" w:pos="1243"/>
              <w:tab w:val="left" w:pos="1384"/>
              <w:tab w:val="left" w:pos="2329"/>
            </w:tabs>
            <w:rPr>
              <w:rFonts w:ascii="Times New Roman" w:hAnsi="Times New Roman"/>
              <w:noProof/>
              <w:position w:val="-28"/>
              <w:sz w:val="18"/>
              <w:szCs w:val="18"/>
            </w:rPr>
          </w:pPr>
          <w:r w:rsidRPr="000712AA">
            <w:rPr>
              <w:rFonts w:ascii="Times New Roman" w:hAnsi="Times New Roman"/>
              <w:noProof/>
              <w:position w:val="-28"/>
              <w:sz w:val="18"/>
              <w:szCs w:val="18"/>
            </w:rPr>
            <w:t>Revizyon Tarihi:  …./…./201..</w:t>
          </w:r>
        </w:p>
        <w:p w:rsidR="00B8479A" w:rsidRPr="000712AA" w:rsidRDefault="00B8479A" w:rsidP="00F90595">
          <w:pPr>
            <w:tabs>
              <w:tab w:val="left" w:pos="1243"/>
              <w:tab w:val="left" w:pos="1384"/>
              <w:tab w:val="left" w:pos="2329"/>
            </w:tabs>
            <w:rPr>
              <w:rFonts w:ascii="Times New Roman" w:hAnsi="Times New Roman"/>
              <w:noProof/>
              <w:position w:val="-28"/>
              <w:sz w:val="18"/>
              <w:szCs w:val="18"/>
            </w:rPr>
          </w:pPr>
          <w:r w:rsidRPr="000712AA">
            <w:rPr>
              <w:rFonts w:ascii="Times New Roman" w:hAnsi="Times New Roman"/>
              <w:noProof/>
              <w:position w:val="-28"/>
              <w:sz w:val="18"/>
              <w:szCs w:val="18"/>
            </w:rPr>
            <w:t>Revizyon Sayısı:00</w:t>
          </w:r>
        </w:p>
        <w:p w:rsidR="00960B88" w:rsidRDefault="00960B88" w:rsidP="00F90595">
          <w:pPr>
            <w:tabs>
              <w:tab w:val="left" w:pos="1243"/>
              <w:tab w:val="left" w:pos="1384"/>
              <w:tab w:val="left" w:pos="2329"/>
            </w:tabs>
            <w:rPr>
              <w:rFonts w:ascii="Times New Roman" w:hAnsi="Times New Roman"/>
              <w:noProof/>
              <w:position w:val="-28"/>
              <w:sz w:val="18"/>
              <w:szCs w:val="18"/>
            </w:rPr>
          </w:pPr>
          <w:r w:rsidRPr="000712AA">
            <w:rPr>
              <w:rFonts w:ascii="Times New Roman" w:hAnsi="Times New Roman"/>
              <w:noProof/>
              <w:position w:val="-28"/>
              <w:sz w:val="18"/>
              <w:szCs w:val="18"/>
            </w:rPr>
            <w:t xml:space="preserve">Sayfa No: </w:t>
          </w:r>
          <w:r w:rsidR="0048768F" w:rsidRPr="000712AA">
            <w:rPr>
              <w:rFonts w:ascii="Times New Roman" w:hAnsi="Times New Roman"/>
              <w:noProof/>
              <w:position w:val="-28"/>
              <w:sz w:val="18"/>
              <w:szCs w:val="18"/>
            </w:rPr>
            <w:fldChar w:fldCharType="begin"/>
          </w:r>
          <w:r w:rsidRPr="000712AA">
            <w:rPr>
              <w:rFonts w:ascii="Times New Roman" w:hAnsi="Times New Roman"/>
              <w:noProof/>
              <w:position w:val="-28"/>
              <w:sz w:val="18"/>
              <w:szCs w:val="18"/>
            </w:rPr>
            <w:instrText xml:space="preserve"> PAGE </w:instrText>
          </w:r>
          <w:r w:rsidR="0048768F" w:rsidRPr="000712AA">
            <w:rPr>
              <w:rFonts w:ascii="Times New Roman" w:hAnsi="Times New Roman"/>
              <w:noProof/>
              <w:position w:val="-28"/>
              <w:sz w:val="18"/>
              <w:szCs w:val="18"/>
            </w:rPr>
            <w:fldChar w:fldCharType="separate"/>
          </w:r>
          <w:r w:rsidR="0036726D">
            <w:rPr>
              <w:rFonts w:ascii="Times New Roman" w:hAnsi="Times New Roman"/>
              <w:noProof/>
              <w:position w:val="-28"/>
              <w:sz w:val="18"/>
              <w:szCs w:val="18"/>
            </w:rPr>
            <w:t>1</w:t>
          </w:r>
          <w:r w:rsidR="0048768F" w:rsidRPr="000712AA">
            <w:rPr>
              <w:rFonts w:ascii="Times New Roman" w:hAnsi="Times New Roman"/>
              <w:noProof/>
              <w:position w:val="-28"/>
              <w:sz w:val="18"/>
              <w:szCs w:val="18"/>
            </w:rPr>
            <w:fldChar w:fldCharType="end"/>
          </w:r>
          <w:r w:rsidRPr="000712AA">
            <w:rPr>
              <w:rFonts w:ascii="Times New Roman" w:hAnsi="Times New Roman"/>
              <w:noProof/>
              <w:position w:val="-28"/>
              <w:sz w:val="18"/>
              <w:szCs w:val="18"/>
            </w:rPr>
            <w:t xml:space="preserve"> /</w:t>
          </w:r>
          <w:r w:rsidR="0048768F" w:rsidRPr="000712AA">
            <w:rPr>
              <w:rFonts w:ascii="Times New Roman" w:hAnsi="Times New Roman"/>
              <w:noProof/>
              <w:position w:val="-28"/>
              <w:sz w:val="18"/>
              <w:szCs w:val="18"/>
            </w:rPr>
            <w:fldChar w:fldCharType="begin"/>
          </w:r>
          <w:r w:rsidRPr="000712AA">
            <w:rPr>
              <w:rFonts w:ascii="Times New Roman" w:hAnsi="Times New Roman"/>
              <w:noProof/>
              <w:position w:val="-28"/>
              <w:sz w:val="18"/>
              <w:szCs w:val="18"/>
            </w:rPr>
            <w:instrText xml:space="preserve"> NUMPAGES </w:instrText>
          </w:r>
          <w:r w:rsidR="0048768F" w:rsidRPr="000712AA">
            <w:rPr>
              <w:rFonts w:ascii="Times New Roman" w:hAnsi="Times New Roman"/>
              <w:noProof/>
              <w:position w:val="-28"/>
              <w:sz w:val="18"/>
              <w:szCs w:val="18"/>
            </w:rPr>
            <w:fldChar w:fldCharType="separate"/>
          </w:r>
          <w:r w:rsidR="0036726D">
            <w:rPr>
              <w:rFonts w:ascii="Times New Roman" w:hAnsi="Times New Roman"/>
              <w:noProof/>
              <w:position w:val="-28"/>
              <w:sz w:val="18"/>
              <w:szCs w:val="18"/>
            </w:rPr>
            <w:t>3</w:t>
          </w:r>
          <w:r w:rsidR="0048768F" w:rsidRPr="000712AA">
            <w:rPr>
              <w:rFonts w:ascii="Times New Roman" w:hAnsi="Times New Roman"/>
              <w:noProof/>
              <w:position w:val="-28"/>
              <w:sz w:val="18"/>
              <w:szCs w:val="18"/>
            </w:rPr>
            <w:fldChar w:fldCharType="end"/>
          </w:r>
          <w:bookmarkStart w:id="4" w:name="_GoBack"/>
          <w:bookmarkEnd w:id="4"/>
        </w:p>
        <w:p w:rsidR="000712AA" w:rsidRPr="007E57D7" w:rsidRDefault="000712A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18"/>
              <w:szCs w:val="18"/>
            </w:rPr>
            <w:t>Kurum Kodu:</w:t>
          </w:r>
          <w:r w:rsidR="00C2390D">
            <w:rPr>
              <w:rFonts w:ascii="Times New Roman" w:hAnsi="Times New Roman"/>
              <w:noProof/>
              <w:position w:val="-28"/>
              <w:sz w:val="18"/>
              <w:szCs w:val="18"/>
            </w:rPr>
            <w:t xml:space="preserve"> </w:t>
          </w:r>
          <w:r>
            <w:rPr>
              <w:rFonts w:ascii="Times New Roman" w:hAnsi="Times New Roman"/>
              <w:noProof/>
              <w:position w:val="-28"/>
              <w:sz w:val="18"/>
              <w:szCs w:val="18"/>
            </w:rPr>
            <w:t>381118</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0712AA" w:rsidRDefault="005C3BE8" w:rsidP="00661B39">
          <w:pPr>
            <w:jc w:val="center"/>
            <w:rPr>
              <w:rFonts w:ascii="Times New Roman" w:hAnsi="Times New Roman"/>
              <w:b/>
              <w:szCs w:val="24"/>
            </w:rPr>
          </w:pPr>
          <w:r w:rsidRPr="000712AA">
            <w:rPr>
              <w:rFonts w:ascii="Times New Roman" w:hAnsi="Times New Roman"/>
              <w:b/>
              <w:szCs w:val="24"/>
            </w:rPr>
            <w:t>Ambar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D" w:rsidRDefault="00C2390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DAB0A1B"/>
    <w:multiLevelType w:val="multilevel"/>
    <w:tmpl w:val="E3722316"/>
    <w:lvl w:ilvl="0">
      <w:start w:val="1"/>
      <w:numFmt w:val="decimal"/>
      <w:lvlText w:val="4.3.%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C953EA"/>
    <w:multiLevelType w:val="multilevel"/>
    <w:tmpl w:val="E2D480A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9"/>
  </w:num>
  <w:num w:numId="3">
    <w:abstractNumId w:val="6"/>
  </w:num>
  <w:num w:numId="4">
    <w:abstractNumId w:val="3"/>
  </w:num>
  <w:num w:numId="5">
    <w:abstractNumId w:val="8"/>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0"/>
    <w:footnote w:id="1"/>
  </w:footnotePr>
  <w:endnotePr>
    <w:endnote w:id="0"/>
    <w:endnote w:id="1"/>
  </w:endnotePr>
  <w:compat/>
  <w:rsids>
    <w:rsidRoot w:val="00492053"/>
    <w:rsid w:val="00004AB5"/>
    <w:rsid w:val="0001703E"/>
    <w:rsid w:val="000275B2"/>
    <w:rsid w:val="00061104"/>
    <w:rsid w:val="00061A5C"/>
    <w:rsid w:val="00061DD3"/>
    <w:rsid w:val="000712AA"/>
    <w:rsid w:val="00076E64"/>
    <w:rsid w:val="000A4474"/>
    <w:rsid w:val="000B7CF3"/>
    <w:rsid w:val="000D1503"/>
    <w:rsid w:val="000D54D9"/>
    <w:rsid w:val="000F1A60"/>
    <w:rsid w:val="00122899"/>
    <w:rsid w:val="00136CD1"/>
    <w:rsid w:val="00143F33"/>
    <w:rsid w:val="0014403E"/>
    <w:rsid w:val="00145D13"/>
    <w:rsid w:val="00146596"/>
    <w:rsid w:val="00174D56"/>
    <w:rsid w:val="001C3310"/>
    <w:rsid w:val="001D55D5"/>
    <w:rsid w:val="001F223E"/>
    <w:rsid w:val="001F5C66"/>
    <w:rsid w:val="00206246"/>
    <w:rsid w:val="00227BD7"/>
    <w:rsid w:val="002321A1"/>
    <w:rsid w:val="00254DBF"/>
    <w:rsid w:val="00265345"/>
    <w:rsid w:val="002710E1"/>
    <w:rsid w:val="00282D2F"/>
    <w:rsid w:val="00285166"/>
    <w:rsid w:val="00296AB0"/>
    <w:rsid w:val="002A2AF9"/>
    <w:rsid w:val="002F5CD4"/>
    <w:rsid w:val="0033030E"/>
    <w:rsid w:val="00342A22"/>
    <w:rsid w:val="00365FB6"/>
    <w:rsid w:val="0036726D"/>
    <w:rsid w:val="00367BBB"/>
    <w:rsid w:val="0039467D"/>
    <w:rsid w:val="003A695E"/>
    <w:rsid w:val="003B0473"/>
    <w:rsid w:val="003C74CB"/>
    <w:rsid w:val="003D3992"/>
    <w:rsid w:val="003D5E35"/>
    <w:rsid w:val="003E192B"/>
    <w:rsid w:val="003F5711"/>
    <w:rsid w:val="004036C7"/>
    <w:rsid w:val="0043127F"/>
    <w:rsid w:val="0044445B"/>
    <w:rsid w:val="00450B49"/>
    <w:rsid w:val="0045324F"/>
    <w:rsid w:val="00465982"/>
    <w:rsid w:val="0048007E"/>
    <w:rsid w:val="0048768F"/>
    <w:rsid w:val="00492053"/>
    <w:rsid w:val="00496171"/>
    <w:rsid w:val="0049621B"/>
    <w:rsid w:val="004B01CE"/>
    <w:rsid w:val="004C2073"/>
    <w:rsid w:val="004D5EF3"/>
    <w:rsid w:val="004E3300"/>
    <w:rsid w:val="00514BEF"/>
    <w:rsid w:val="00521A4A"/>
    <w:rsid w:val="0054640B"/>
    <w:rsid w:val="0056141D"/>
    <w:rsid w:val="005977A7"/>
    <w:rsid w:val="005B112C"/>
    <w:rsid w:val="005C2378"/>
    <w:rsid w:val="005C3BE8"/>
    <w:rsid w:val="005D34E7"/>
    <w:rsid w:val="005E2673"/>
    <w:rsid w:val="005F1013"/>
    <w:rsid w:val="00612B3A"/>
    <w:rsid w:val="006239CA"/>
    <w:rsid w:val="00645913"/>
    <w:rsid w:val="00661B39"/>
    <w:rsid w:val="00666AC4"/>
    <w:rsid w:val="0067568F"/>
    <w:rsid w:val="006766F1"/>
    <w:rsid w:val="006B6F54"/>
    <w:rsid w:val="006D1821"/>
    <w:rsid w:val="006D6884"/>
    <w:rsid w:val="006D6CDC"/>
    <w:rsid w:val="006E2E3E"/>
    <w:rsid w:val="006F0EE8"/>
    <w:rsid w:val="006F3C80"/>
    <w:rsid w:val="006F6120"/>
    <w:rsid w:val="00707F57"/>
    <w:rsid w:val="00733B15"/>
    <w:rsid w:val="007458CA"/>
    <w:rsid w:val="00774907"/>
    <w:rsid w:val="00796753"/>
    <w:rsid w:val="007D3B89"/>
    <w:rsid w:val="007E57D7"/>
    <w:rsid w:val="007E6DBB"/>
    <w:rsid w:val="007F55A5"/>
    <w:rsid w:val="0080362E"/>
    <w:rsid w:val="00807898"/>
    <w:rsid w:val="00807DAB"/>
    <w:rsid w:val="008131D6"/>
    <w:rsid w:val="008173B3"/>
    <w:rsid w:val="00832215"/>
    <w:rsid w:val="008356B9"/>
    <w:rsid w:val="00846862"/>
    <w:rsid w:val="008537B3"/>
    <w:rsid w:val="008A6F92"/>
    <w:rsid w:val="008B395A"/>
    <w:rsid w:val="008F0728"/>
    <w:rsid w:val="00917D41"/>
    <w:rsid w:val="00960B88"/>
    <w:rsid w:val="00980661"/>
    <w:rsid w:val="00982A3E"/>
    <w:rsid w:val="009D2672"/>
    <w:rsid w:val="009E1B63"/>
    <w:rsid w:val="009F65ED"/>
    <w:rsid w:val="009F6A88"/>
    <w:rsid w:val="00A12F46"/>
    <w:rsid w:val="00A532A6"/>
    <w:rsid w:val="00A63DA0"/>
    <w:rsid w:val="00A657AB"/>
    <w:rsid w:val="00A66EC6"/>
    <w:rsid w:val="00A76B95"/>
    <w:rsid w:val="00A86108"/>
    <w:rsid w:val="00AA6846"/>
    <w:rsid w:val="00AB2C16"/>
    <w:rsid w:val="00AB6964"/>
    <w:rsid w:val="00AB7EE7"/>
    <w:rsid w:val="00AF2ACC"/>
    <w:rsid w:val="00B10153"/>
    <w:rsid w:val="00B12354"/>
    <w:rsid w:val="00B45026"/>
    <w:rsid w:val="00B8479A"/>
    <w:rsid w:val="00BA0BCB"/>
    <w:rsid w:val="00BB0DA7"/>
    <w:rsid w:val="00BC4DCC"/>
    <w:rsid w:val="00BE2E6D"/>
    <w:rsid w:val="00BF038E"/>
    <w:rsid w:val="00C2390D"/>
    <w:rsid w:val="00C436F8"/>
    <w:rsid w:val="00C8067C"/>
    <w:rsid w:val="00C84FF6"/>
    <w:rsid w:val="00C941AD"/>
    <w:rsid w:val="00C9575D"/>
    <w:rsid w:val="00CA42BC"/>
    <w:rsid w:val="00CB4A93"/>
    <w:rsid w:val="00CD7B6B"/>
    <w:rsid w:val="00CF6068"/>
    <w:rsid w:val="00D3719C"/>
    <w:rsid w:val="00D82AA2"/>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B563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96"/>
    <w:rPr>
      <w:rFonts w:ascii="Arial" w:hAnsi="Arial"/>
      <w:sz w:val="24"/>
      <w:lang w:eastAsia="en-US"/>
    </w:rPr>
  </w:style>
  <w:style w:type="paragraph" w:styleId="Balk1">
    <w:name w:val="heading 1"/>
    <w:basedOn w:val="Normal"/>
    <w:next w:val="Normal"/>
    <w:qFormat/>
    <w:rsid w:val="00146596"/>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46596"/>
    <w:pPr>
      <w:spacing w:before="100" w:beforeAutospacing="1" w:after="100" w:afterAutospacing="1"/>
    </w:pPr>
    <w:rPr>
      <w:rFonts w:ascii="Times New Roman" w:hAnsi="Times New Roman"/>
      <w:szCs w:val="24"/>
      <w:lang w:eastAsia="tr-TR"/>
    </w:rPr>
  </w:style>
  <w:style w:type="paragraph" w:styleId="stbilgi">
    <w:name w:val="header"/>
    <w:basedOn w:val="Normal"/>
    <w:rsid w:val="00146596"/>
    <w:pPr>
      <w:tabs>
        <w:tab w:val="center" w:pos="4536"/>
        <w:tab w:val="right" w:pos="9072"/>
      </w:tabs>
    </w:pPr>
  </w:style>
  <w:style w:type="paragraph" w:styleId="Altbilgi">
    <w:name w:val="footer"/>
    <w:basedOn w:val="Normal"/>
    <w:rsid w:val="00146596"/>
    <w:pPr>
      <w:tabs>
        <w:tab w:val="center" w:pos="4536"/>
        <w:tab w:val="right" w:pos="9072"/>
      </w:tabs>
    </w:pPr>
  </w:style>
  <w:style w:type="character" w:styleId="SayfaNumaras">
    <w:name w:val="page number"/>
    <w:basedOn w:val="VarsaylanParagrafYazTipi"/>
    <w:rsid w:val="00146596"/>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Gvdemetni8">
    <w:name w:val="Gövde metni (8)_"/>
    <w:link w:val="Gvdemetni80"/>
    <w:rsid w:val="000712AA"/>
    <w:rPr>
      <w:sz w:val="22"/>
      <w:szCs w:val="22"/>
      <w:shd w:val="clear" w:color="auto" w:fill="FFFFFF"/>
    </w:rPr>
  </w:style>
  <w:style w:type="paragraph" w:customStyle="1" w:styleId="Gvdemetni80">
    <w:name w:val="Gövde metni (8)"/>
    <w:basedOn w:val="Normal"/>
    <w:link w:val="Gvdemetni8"/>
    <w:rsid w:val="000712AA"/>
    <w:pPr>
      <w:widowControl w:val="0"/>
      <w:shd w:val="clear" w:color="auto" w:fill="FFFFFF"/>
      <w:spacing w:line="0" w:lineRule="atLeast"/>
      <w:ind w:hanging="2160"/>
    </w:pPr>
    <w:rPr>
      <w:rFonts w:ascii="Times New Roman" w:hAnsi="Times New Roman"/>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652457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20005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80FA-65B1-418B-B690-7002EF85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633</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11</cp:revision>
  <cp:lastPrinted>2019-01-23T10:40:00Z</cp:lastPrinted>
  <dcterms:created xsi:type="dcterms:W3CDTF">2017-12-26T13:00:00Z</dcterms:created>
  <dcterms:modified xsi:type="dcterms:W3CDTF">2019-01-23T10:40:00Z</dcterms:modified>
</cp:coreProperties>
</file>